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rStyle w:val="a4"/>
          <w:color w:val="303030"/>
        </w:rPr>
        <w:t>Підсумки конкурсу з визначення проектів та заходів, розроблених інститутами громадянського суспільства, для реалізації яких надається фінансова підтримка з міського бюджету, у 2016 році</w:t>
      </w:r>
    </w:p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color w:val="303030"/>
        </w:rPr>
        <w:t>Актуальною форм</w:t>
      </w:r>
      <w:bookmarkStart w:id="0" w:name="_GoBack"/>
      <w:bookmarkEnd w:id="0"/>
      <w:r w:rsidRPr="00AB0029">
        <w:rPr>
          <w:color w:val="303030"/>
        </w:rPr>
        <w:t>ою участі громадськості у реалізації міських ініціатив та пріоритетних напрямків діяльності є </w:t>
      </w:r>
      <w:r w:rsidRPr="00AB0029">
        <w:rPr>
          <w:rStyle w:val="a4"/>
          <w:color w:val="303030"/>
        </w:rPr>
        <w:t>залучення інститутів громадянського суспільства до реалізації соціальних та просвітницьких проектів</w:t>
      </w:r>
      <w:r w:rsidRPr="00AB0029">
        <w:rPr>
          <w:color w:val="303030"/>
        </w:rPr>
        <w:t>.</w:t>
      </w:r>
    </w:p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color w:val="303030"/>
        </w:rPr>
        <w:t>Конкурсний механізм, який забезпечує таку можливість, передбачений міською </w:t>
      </w:r>
      <w:hyperlink r:id="rId5" w:history="1">
        <w:r w:rsidRPr="00AB0029">
          <w:rPr>
            <w:rStyle w:val="a5"/>
            <w:color w:val="347FAC"/>
          </w:rPr>
          <w:t>Програмою розвитку місцевого самоврядування у місті Миколаєві на 2016-2018 роки</w:t>
        </w:r>
      </w:hyperlink>
      <w:r w:rsidRPr="00AB0029">
        <w:rPr>
          <w:color w:val="303030"/>
        </w:rPr>
        <w:t> (затверджена рішенням міської ради від 05.04.2016 № 4/14). Керуючись </w:t>
      </w:r>
      <w:hyperlink r:id="rId6" w:history="1">
        <w:r w:rsidRPr="00AB0029">
          <w:rPr>
            <w:rStyle w:val="a5"/>
            <w:color w:val="347FAC"/>
          </w:rPr>
          <w:t>Положенням про проведення у м. Миколаєві конкурсу з визначення проектів та заходів, розроблених інститутами громадянського суспільства, для реалізації яких надається фінансова підтримка з міського бюджету</w:t>
        </w:r>
      </w:hyperlink>
      <w:r w:rsidRPr="00AB0029">
        <w:rPr>
          <w:color w:val="303030"/>
        </w:rPr>
        <w:t> (затверджене рішенням виконкому Миколаївської міської ради від 28.02.2014 №199 зі змінами та доповненнями) у 2016 році конкурсна комісія підтримала реалізацію чотирьох проектів інститутів громадянського суспільства за такими напрямками:</w:t>
      </w:r>
    </w:p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color w:val="303030"/>
        </w:rPr>
        <w:t>-  проекти, спрямовані на роз’яснення механізмів участі громадян у формуванні міської політики (зокрема, розробка та виготовлення наочних матеріалів щодо порядку проведення громадських слухань, зборів за місцем проживання, подання електронних петицій тощо);</w:t>
      </w:r>
    </w:p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color w:val="303030"/>
        </w:rPr>
        <w:t>-  проекти, спрямовані на популяризацію ЦНАП для отримання городянами якісних публічних послуг.</w:t>
      </w:r>
    </w:p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color w:val="303030"/>
        </w:rPr>
        <w:t>За результатами голосування конкурсної комісії переможцями конкурсу стали:</w:t>
      </w:r>
    </w:p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color w:val="303030"/>
        </w:rPr>
        <w:t>Проект «</w:t>
      </w:r>
      <w:r w:rsidRPr="00AB0029">
        <w:rPr>
          <w:rStyle w:val="a6"/>
          <w:color w:val="303030"/>
        </w:rPr>
        <w:t>Твої можливості в управлінні містом</w:t>
      </w:r>
      <w:r w:rsidRPr="00AB0029">
        <w:rPr>
          <w:color w:val="303030"/>
        </w:rPr>
        <w:t>», розроблений Благодійним фондом «Пані» (фінансова підтримка з міського бюджету – 4000 грн.).</w:t>
      </w:r>
    </w:p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color w:val="303030"/>
        </w:rPr>
        <w:t>Проект «</w:t>
      </w:r>
      <w:r w:rsidRPr="00AB0029">
        <w:rPr>
          <w:rStyle w:val="a6"/>
          <w:color w:val="303030"/>
        </w:rPr>
        <w:t>Сприяння участі громадян у формуванні місцевої політики в місті Миколаєві</w:t>
      </w:r>
      <w:r w:rsidRPr="00AB0029">
        <w:rPr>
          <w:color w:val="303030"/>
        </w:rPr>
        <w:t>», представлений Центром соціально-економічних та політичних досліджень і технологій «Перспектива» (фактична  фінансова підтримка з міського бюджету – 10500 грн.).</w:t>
      </w:r>
    </w:p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color w:val="303030"/>
        </w:rPr>
        <w:t>Проект </w:t>
      </w:r>
      <w:r w:rsidRPr="00AB0029">
        <w:rPr>
          <w:rStyle w:val="a6"/>
          <w:color w:val="303030"/>
        </w:rPr>
        <w:t>«Миколаєву реальне самоврядування», </w:t>
      </w:r>
      <w:r w:rsidRPr="00AB0029">
        <w:rPr>
          <w:color w:val="303030"/>
        </w:rPr>
        <w:t>виконаний громадською організацією «Центр антикорупційних розслідувань» (фінансова підтримка з міського бюджету – 13150 грн.).</w:t>
      </w:r>
    </w:p>
    <w:p w:rsidR="00AB0029" w:rsidRPr="00AB0029" w:rsidRDefault="00AB0029" w:rsidP="00AB0029">
      <w:pPr>
        <w:pStyle w:val="a3"/>
        <w:spacing w:before="0" w:beforeAutospacing="0" w:after="360" w:afterAutospacing="0"/>
        <w:jc w:val="both"/>
        <w:rPr>
          <w:color w:val="303030"/>
        </w:rPr>
      </w:pPr>
      <w:r w:rsidRPr="00AB0029">
        <w:rPr>
          <w:color w:val="303030"/>
        </w:rPr>
        <w:t>Проект «</w:t>
      </w:r>
      <w:r w:rsidRPr="00AB0029">
        <w:rPr>
          <w:rStyle w:val="a6"/>
          <w:color w:val="303030"/>
        </w:rPr>
        <w:t>Адміністративні послуги для миколаївців - доступ відкрито!</w:t>
      </w:r>
      <w:r w:rsidRPr="00AB0029">
        <w:rPr>
          <w:color w:val="303030"/>
        </w:rPr>
        <w:t>», реалізований Миколаївським міським благодійним фондом МЕТА «Від спільного бачення - до спільних дій!» (фінансова підтримка з міського бюджету – 14875 грн.).</w:t>
      </w:r>
    </w:p>
    <w:p w:rsidR="00E50B19" w:rsidRDefault="00E50B19"/>
    <w:sectPr w:rsidR="00E5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2F"/>
    <w:rsid w:val="0047212F"/>
    <w:rsid w:val="00AB0029"/>
    <w:rsid w:val="00E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AB0029"/>
    <w:rPr>
      <w:b/>
      <w:bCs/>
    </w:rPr>
  </w:style>
  <w:style w:type="character" w:styleId="a5">
    <w:name w:val="Hyperlink"/>
    <w:basedOn w:val="a0"/>
    <w:uiPriority w:val="99"/>
    <w:semiHidden/>
    <w:unhideWhenUsed/>
    <w:rsid w:val="00AB0029"/>
    <w:rPr>
      <w:color w:val="0000FF"/>
      <w:u w:val="single"/>
    </w:rPr>
  </w:style>
  <w:style w:type="character" w:styleId="a6">
    <w:name w:val="Emphasis"/>
    <w:basedOn w:val="a0"/>
    <w:uiPriority w:val="20"/>
    <w:qFormat/>
    <w:rsid w:val="00AB0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AB0029"/>
    <w:rPr>
      <w:b/>
      <w:bCs/>
    </w:rPr>
  </w:style>
  <w:style w:type="character" w:styleId="a5">
    <w:name w:val="Hyperlink"/>
    <w:basedOn w:val="a0"/>
    <w:uiPriority w:val="99"/>
    <w:semiHidden/>
    <w:unhideWhenUsed/>
    <w:rsid w:val="00AB0029"/>
    <w:rPr>
      <w:color w:val="0000FF"/>
      <w:u w:val="single"/>
    </w:rPr>
  </w:style>
  <w:style w:type="character" w:styleId="a6">
    <w:name w:val="Emphasis"/>
    <w:basedOn w:val="a0"/>
    <w:uiPriority w:val="20"/>
    <w:qFormat/>
    <w:rsid w:val="00AB0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krada.gov.ua/documents/19803.html" TargetMode="External"/><Relationship Id="rId5" Type="http://schemas.openxmlformats.org/officeDocument/2006/relationships/hyperlink" Target="https://mkrada.gov.ua/documents/2637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2</cp:revision>
  <dcterms:created xsi:type="dcterms:W3CDTF">2021-10-05T07:12:00Z</dcterms:created>
  <dcterms:modified xsi:type="dcterms:W3CDTF">2021-10-05T07:13:00Z</dcterms:modified>
</cp:coreProperties>
</file>