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B31DD9" w:rsidRPr="00A01749" w:rsidRDefault="000B2470" w:rsidP="00B31DD9">
      <w:pPr>
        <w:widowControl w:val="0"/>
        <w:tabs>
          <w:tab w:val="left" w:pos="5670"/>
          <w:tab w:val="left" w:pos="5812"/>
        </w:tabs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</w:t>
      </w:r>
      <w:r w:rsidR="00E76095" w:rsidRPr="00415846">
        <w:rPr>
          <w:rFonts w:ascii="Times New Roman" w:hAnsi="Times New Roman" w:cs="Times New Roman"/>
          <w:lang w:val="uk-UA"/>
        </w:rPr>
        <w:t>,</w:t>
      </w:r>
      <w:r w:rsidR="00E76095" w:rsidRPr="004422A3">
        <w:rPr>
          <w:rFonts w:ascii="Times New Roman" w:hAnsi="Times New Roman" w:cs="Times New Roman"/>
          <w:lang w:val="uk-UA"/>
        </w:rPr>
        <w:t xml:space="preserve"> </w:t>
      </w:r>
      <w:r w:rsidR="00E76095" w:rsidRPr="004422A3">
        <w:rPr>
          <w:rFonts w:ascii="Times New Roman" w:hAnsi="Times New Roman" w:cs="Times New Roman"/>
        </w:rPr>
        <w:t xml:space="preserve"> </w:t>
      </w:r>
      <w:proofErr w:type="spellStart"/>
      <w:r w:rsidR="00E76095" w:rsidRPr="004422A3">
        <w:rPr>
          <w:rFonts w:ascii="Times New Roman" w:hAnsi="Times New Roman" w:cs="Times New Roman"/>
        </w:rPr>
        <w:t>очікуваної</w:t>
      </w:r>
      <w:proofErr w:type="spellEnd"/>
      <w:r w:rsidR="00E76095" w:rsidRPr="004422A3">
        <w:rPr>
          <w:rFonts w:ascii="Times New Roman" w:hAnsi="Times New Roman" w:cs="Times New Roman"/>
        </w:rPr>
        <w:t xml:space="preserve"> </w:t>
      </w:r>
      <w:proofErr w:type="spellStart"/>
      <w:r w:rsidR="00E76095" w:rsidRPr="004422A3">
        <w:rPr>
          <w:rFonts w:ascii="Times New Roman" w:hAnsi="Times New Roman" w:cs="Times New Roman"/>
        </w:rPr>
        <w:t>вартості</w:t>
      </w:r>
      <w:proofErr w:type="spellEnd"/>
      <w:r w:rsidR="00E76095"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="00E76095" w:rsidRPr="004422A3">
        <w:rPr>
          <w:rFonts w:ascii="Times New Roman" w:hAnsi="Times New Roman" w:cs="Times New Roman"/>
        </w:rPr>
        <w:t>закупівлі</w:t>
      </w:r>
      <w:proofErr w:type="spellEnd"/>
      <w:r w:rsidRPr="004422A3">
        <w:rPr>
          <w:rFonts w:ascii="Times New Roman" w:hAnsi="Times New Roman" w:cs="Times New Roman"/>
        </w:rPr>
        <w:t> </w:t>
      </w:r>
      <w:r w:rsidR="00ED00D5">
        <w:rPr>
          <w:rFonts w:ascii="Times New Roman" w:hAnsi="Times New Roman" w:cs="Times New Roman"/>
          <w:sz w:val="24"/>
        </w:rPr>
        <w:t xml:space="preserve"> </w:t>
      </w:r>
      <w:r w:rsidR="00B31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Природний газ</w:t>
      </w:r>
      <w:r w:rsidR="00B31DD9" w:rsidRPr="00A0174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 кодом </w:t>
      </w:r>
      <w:r w:rsidR="00B31DD9" w:rsidRPr="00A01749">
        <w:rPr>
          <w:rFonts w:ascii="Times New Roman" w:eastAsia="Calibri" w:hAnsi="Times New Roman" w:cs="Times New Roman"/>
          <w:b/>
          <w:sz w:val="24"/>
          <w:szCs w:val="24"/>
        </w:rPr>
        <w:t>ДК 021:2015 – 09</w:t>
      </w:r>
      <w:r w:rsidR="00B31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</w:t>
      </w:r>
      <w:r w:rsidR="00B31DD9">
        <w:rPr>
          <w:rFonts w:ascii="Times New Roman" w:eastAsia="Calibri" w:hAnsi="Times New Roman" w:cs="Times New Roman"/>
          <w:b/>
          <w:sz w:val="24"/>
          <w:szCs w:val="24"/>
        </w:rPr>
        <w:t>0000-</w:t>
      </w:r>
      <w:r w:rsidR="00B31DD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6 </w:t>
      </w:r>
      <w:r w:rsidR="00B31DD9" w:rsidRPr="00A01749">
        <w:rPr>
          <w:rFonts w:ascii="Times New Roman" w:hAnsi="Times New Roman" w:cs="Times New Roman"/>
          <w:b/>
          <w:sz w:val="24"/>
          <w:szCs w:val="24"/>
          <w:lang w:val="uk-UA"/>
        </w:rPr>
        <w:t>Єдиного закупівельного словника</w:t>
      </w:r>
    </w:p>
    <w:p w:rsidR="00B31DD9" w:rsidRDefault="00B31DD9" w:rsidP="00B31DD9">
      <w:pPr>
        <w:widowControl w:val="0"/>
        <w:tabs>
          <w:tab w:val="left" w:pos="5670"/>
          <w:tab w:val="left" w:pos="5812"/>
        </w:tabs>
        <w:spacing w:line="240" w:lineRule="auto"/>
        <w:jc w:val="center"/>
        <w:outlineLvl w:val="0"/>
        <w:rPr>
          <w:rStyle w:val="a4"/>
          <w:lang w:val="uk-UA"/>
        </w:rPr>
      </w:pPr>
      <w:r w:rsidRPr="004422A3">
        <w:rPr>
          <w:rStyle w:val="a4"/>
        </w:rPr>
        <w:t xml:space="preserve"> </w:t>
      </w:r>
    </w:p>
    <w:p w:rsidR="000B2470" w:rsidRPr="00B31DD9" w:rsidRDefault="000B2470" w:rsidP="00B31DD9">
      <w:pPr>
        <w:widowControl w:val="0"/>
        <w:tabs>
          <w:tab w:val="left" w:pos="5670"/>
          <w:tab w:val="left" w:pos="5812"/>
        </w:tabs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B31DD9">
        <w:rPr>
          <w:rStyle w:val="a4"/>
          <w:rFonts w:ascii="Times New Roman" w:hAnsi="Times New Roman" w:cs="Times New Roman"/>
        </w:rPr>
        <w:t>(</w:t>
      </w:r>
      <w:proofErr w:type="spellStart"/>
      <w:r w:rsidRPr="00B31DD9">
        <w:rPr>
          <w:rStyle w:val="a4"/>
          <w:rFonts w:ascii="Times New Roman" w:hAnsi="Times New Roman" w:cs="Times New Roman"/>
        </w:rPr>
        <w:t>оприлюднюється</w:t>
      </w:r>
      <w:proofErr w:type="spellEnd"/>
      <w:r w:rsidRPr="00B31DD9">
        <w:rPr>
          <w:rStyle w:val="a4"/>
          <w:rFonts w:ascii="Times New Roman" w:hAnsi="Times New Roman" w:cs="Times New Roman"/>
        </w:rPr>
        <w:t xml:space="preserve"> на </w:t>
      </w:r>
      <w:proofErr w:type="spellStart"/>
      <w:r w:rsidRPr="00B31DD9">
        <w:rPr>
          <w:rStyle w:val="a4"/>
          <w:rFonts w:ascii="Times New Roman" w:hAnsi="Times New Roman" w:cs="Times New Roman"/>
        </w:rPr>
        <w:t>виконання</w:t>
      </w:r>
      <w:proofErr w:type="spellEnd"/>
      <w:r w:rsidRPr="00B31DD9">
        <w:rPr>
          <w:rStyle w:val="a4"/>
          <w:rFonts w:ascii="Times New Roman" w:hAnsi="Times New Roman" w:cs="Times New Roman"/>
        </w:rPr>
        <w:t xml:space="preserve"> постанови КМУ № 710 </w:t>
      </w:r>
      <w:proofErr w:type="spellStart"/>
      <w:r w:rsidRPr="00B31DD9">
        <w:rPr>
          <w:rStyle w:val="a4"/>
          <w:rFonts w:ascii="Times New Roman" w:hAnsi="Times New Roman" w:cs="Times New Roman"/>
        </w:rPr>
        <w:t>від</w:t>
      </w:r>
      <w:proofErr w:type="spellEnd"/>
      <w:r w:rsidRPr="00B31DD9">
        <w:rPr>
          <w:rStyle w:val="a4"/>
          <w:rFonts w:ascii="Times New Roman" w:hAnsi="Times New Roman" w:cs="Times New Roman"/>
        </w:rPr>
        <w:t xml:space="preserve"> 11.10.2016 «Про </w:t>
      </w:r>
      <w:proofErr w:type="spellStart"/>
      <w:r w:rsidRPr="00B31DD9">
        <w:rPr>
          <w:rStyle w:val="a4"/>
          <w:rFonts w:ascii="Times New Roman" w:hAnsi="Times New Roman" w:cs="Times New Roman"/>
        </w:rPr>
        <w:t>ефективне</w:t>
      </w:r>
      <w:proofErr w:type="spellEnd"/>
      <w:r w:rsidRPr="00B31DD9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B31DD9">
        <w:rPr>
          <w:rStyle w:val="a4"/>
          <w:rFonts w:ascii="Times New Roman" w:hAnsi="Times New Roman" w:cs="Times New Roman"/>
        </w:rPr>
        <w:t>використання</w:t>
      </w:r>
      <w:proofErr w:type="spellEnd"/>
      <w:r w:rsidRPr="00B31DD9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B31DD9">
        <w:rPr>
          <w:rStyle w:val="a4"/>
          <w:rFonts w:ascii="Times New Roman" w:hAnsi="Times New Roman" w:cs="Times New Roman"/>
        </w:rPr>
        <w:t>державних</w:t>
      </w:r>
      <w:proofErr w:type="spellEnd"/>
      <w:r w:rsidRPr="00B31DD9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B31DD9">
        <w:rPr>
          <w:rStyle w:val="a4"/>
          <w:rFonts w:ascii="Times New Roman" w:hAnsi="Times New Roman" w:cs="Times New Roman"/>
        </w:rPr>
        <w:t>коштів</w:t>
      </w:r>
      <w:proofErr w:type="spellEnd"/>
      <w:r w:rsidRPr="00B31DD9">
        <w:rPr>
          <w:rStyle w:val="a4"/>
          <w:rFonts w:ascii="Times New Roman" w:hAnsi="Times New Roman" w:cs="Times New Roman"/>
        </w:rPr>
        <w:t>» (</w:t>
      </w:r>
      <w:proofErr w:type="spellStart"/>
      <w:r w:rsidRPr="00B31DD9">
        <w:rPr>
          <w:rStyle w:val="a4"/>
          <w:rFonts w:ascii="Times New Roman" w:hAnsi="Times New Roman" w:cs="Times New Roman"/>
        </w:rPr>
        <w:t>зі</w:t>
      </w:r>
      <w:proofErr w:type="spellEnd"/>
      <w:r w:rsidRPr="00B31DD9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B31DD9">
        <w:rPr>
          <w:rStyle w:val="a4"/>
          <w:rFonts w:ascii="Times New Roman" w:hAnsi="Times New Roman" w:cs="Times New Roman"/>
        </w:rPr>
        <w:t>змінами</w:t>
      </w:r>
      <w:proofErr w:type="spellEnd"/>
      <w:r w:rsidRPr="00B31DD9">
        <w:rPr>
          <w:rStyle w:val="a4"/>
          <w:rFonts w:ascii="Times New Roman" w:hAnsi="Times New Roman" w:cs="Times New Roman"/>
        </w:rPr>
        <w:t>))</w:t>
      </w:r>
    </w:p>
    <w:p w:rsidR="000B2470" w:rsidRPr="00B31DD9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B31DD9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B31DD9" w:rsidRPr="00B31DD9" w:rsidRDefault="000B2470" w:rsidP="00B31DD9">
      <w:pPr>
        <w:widowControl w:val="0"/>
        <w:tabs>
          <w:tab w:val="left" w:pos="5670"/>
          <w:tab w:val="left" w:pos="5812"/>
        </w:tabs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</w:t>
      </w:r>
      <w:bookmarkStart w:id="0" w:name="_GoBack"/>
      <w:bookmarkEnd w:id="0"/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 xml:space="preserve">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1DD9" w:rsidRPr="00B31D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Природний газ за кодом </w:t>
      </w:r>
      <w:r w:rsidR="00B31DD9" w:rsidRPr="00B31DD9">
        <w:rPr>
          <w:rFonts w:ascii="Times New Roman" w:eastAsia="Calibri" w:hAnsi="Times New Roman" w:cs="Times New Roman"/>
          <w:sz w:val="24"/>
          <w:szCs w:val="24"/>
        </w:rPr>
        <w:t>ДК 021:2015 – 09</w:t>
      </w:r>
      <w:r w:rsidR="00B31DD9" w:rsidRPr="00B31DD9"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="00B31DD9" w:rsidRPr="00B31DD9">
        <w:rPr>
          <w:rFonts w:ascii="Times New Roman" w:eastAsia="Calibri" w:hAnsi="Times New Roman" w:cs="Times New Roman"/>
          <w:sz w:val="24"/>
          <w:szCs w:val="24"/>
        </w:rPr>
        <w:t>0000-</w:t>
      </w:r>
      <w:r w:rsidR="00B31DD9" w:rsidRPr="00B31D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 </w:t>
      </w:r>
      <w:r w:rsidR="00B31DD9" w:rsidRPr="00B31DD9">
        <w:rPr>
          <w:rFonts w:ascii="Times New Roman" w:hAnsi="Times New Roman" w:cs="Times New Roman"/>
          <w:sz w:val="24"/>
          <w:szCs w:val="24"/>
          <w:lang w:val="uk-UA"/>
        </w:rPr>
        <w:t>Єдиного закупівельного словника</w:t>
      </w:r>
    </w:p>
    <w:p w:rsidR="00097625" w:rsidRDefault="00097625" w:rsidP="00B31DD9">
      <w:pPr>
        <w:widowControl w:val="0"/>
        <w:tabs>
          <w:tab w:val="left" w:pos="5670"/>
          <w:tab w:val="left" w:pos="5812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0B2470" w:rsidRPr="00ED00D5" w:rsidRDefault="00E76095" w:rsidP="00097625">
      <w:pPr>
        <w:widowControl w:val="0"/>
        <w:tabs>
          <w:tab w:val="left" w:pos="5670"/>
          <w:tab w:val="left" w:pos="5812"/>
        </w:tabs>
        <w:spacing w:line="240" w:lineRule="auto"/>
        <w:outlineLvl w:val="0"/>
        <w:rPr>
          <w:rFonts w:ascii="Times New Roman" w:hAnsi="Times New Roman" w:cs="Times New Roman"/>
          <w:i/>
          <w:lang w:val="uk-UA"/>
        </w:rPr>
      </w:pPr>
      <w:r w:rsidRPr="00ED00D5">
        <w:rPr>
          <w:rStyle w:val="a3"/>
          <w:rFonts w:ascii="Times New Roman" w:hAnsi="Times New Roman" w:cs="Times New Roman"/>
        </w:rPr>
        <w:t xml:space="preserve"> </w:t>
      </w:r>
      <w:r w:rsidR="000B2470" w:rsidRPr="00ED00D5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="000B2470" w:rsidRPr="00ED00D5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="000B2470" w:rsidRPr="00ED00D5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0B2470" w:rsidRPr="00ED00D5">
        <w:rPr>
          <w:rStyle w:val="a3"/>
          <w:rFonts w:ascii="Times New Roman" w:hAnsi="Times New Roman" w:cs="Times New Roman"/>
        </w:rPr>
        <w:t>процедури</w:t>
      </w:r>
      <w:proofErr w:type="spellEnd"/>
      <w:r w:rsidR="000B2470" w:rsidRPr="00ED00D5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0B2470" w:rsidRPr="00ED00D5">
        <w:rPr>
          <w:rStyle w:val="a3"/>
          <w:rFonts w:ascii="Times New Roman" w:hAnsi="Times New Roman" w:cs="Times New Roman"/>
        </w:rPr>
        <w:t>закупі</w:t>
      </w:r>
      <w:proofErr w:type="gramStart"/>
      <w:r w:rsidR="000B2470" w:rsidRPr="00ED00D5">
        <w:rPr>
          <w:rStyle w:val="a3"/>
          <w:rFonts w:ascii="Times New Roman" w:hAnsi="Times New Roman" w:cs="Times New Roman"/>
        </w:rPr>
        <w:t>вл</w:t>
      </w:r>
      <w:proofErr w:type="gramEnd"/>
      <w:r w:rsidR="000B2470" w:rsidRPr="00ED00D5">
        <w:rPr>
          <w:rStyle w:val="a3"/>
          <w:rFonts w:ascii="Times New Roman" w:hAnsi="Times New Roman" w:cs="Times New Roman"/>
        </w:rPr>
        <w:t>і</w:t>
      </w:r>
      <w:proofErr w:type="spellEnd"/>
      <w:r w:rsidR="000B2470" w:rsidRPr="00ED00D5">
        <w:rPr>
          <w:rStyle w:val="a3"/>
          <w:rFonts w:ascii="Times New Roman" w:hAnsi="Times New Roman" w:cs="Times New Roman"/>
        </w:rPr>
        <w:t>:</w:t>
      </w:r>
      <w:r w:rsidR="000B2470"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ED00D5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ED00D5">
        <w:rPr>
          <w:rStyle w:val="a3"/>
        </w:rPr>
        <w:t>Очікувана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вартість</w:t>
      </w:r>
      <w:proofErr w:type="spellEnd"/>
      <w:r w:rsidRPr="00ED00D5">
        <w:rPr>
          <w:rStyle w:val="a3"/>
        </w:rPr>
        <w:t xml:space="preserve"> та </w:t>
      </w:r>
      <w:proofErr w:type="spellStart"/>
      <w:r w:rsidRPr="00ED00D5">
        <w:rPr>
          <w:rStyle w:val="a3"/>
        </w:rPr>
        <w:t>обґрунтування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очікуваної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вартості</w:t>
      </w:r>
      <w:proofErr w:type="spellEnd"/>
      <w:r w:rsidRPr="00ED00D5">
        <w:rPr>
          <w:rStyle w:val="a3"/>
        </w:rPr>
        <w:t xml:space="preserve"> предмета </w:t>
      </w:r>
      <w:proofErr w:type="spellStart"/>
      <w:r w:rsidRPr="00ED00D5">
        <w:rPr>
          <w:rStyle w:val="a3"/>
        </w:rPr>
        <w:t>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</w:t>
      </w:r>
      <w:proofErr w:type="spellEnd"/>
      <w:r w:rsidRPr="00ED00D5">
        <w:rPr>
          <w:rStyle w:val="a3"/>
        </w:rPr>
        <w:t>:</w:t>
      </w:r>
    </w:p>
    <w:p w:rsidR="00415846" w:rsidRDefault="00B31DD9" w:rsidP="007B5B2C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146 508,00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E76095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сайту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МінФін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6" w:history="1">
        <w:r w:rsidRPr="00B31DD9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https://index.minfin.com.ua/ua/tariff/gas/prom/</w:t>
        </w:r>
      </w:hyperlink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та розраховано середньозважен</w:t>
      </w:r>
      <w:r w:rsidR="007B5B2C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E76095">
        <w:rPr>
          <w:rFonts w:ascii="Times New Roman" w:hAnsi="Times New Roman" w:cs="Times New Roman"/>
          <w:sz w:val="24"/>
          <w:szCs w:val="24"/>
          <w:lang w:val="uk-UA"/>
        </w:rPr>
        <w:t xml:space="preserve">Кількісна потреба </w:t>
      </w:r>
      <w:r w:rsidR="00E76095" w:rsidRPr="00415846">
        <w:rPr>
          <w:rFonts w:ascii="Times New Roman" w:hAnsi="Times New Roman" w:cs="Times New Roman"/>
          <w:lang w:val="uk-UA"/>
        </w:rPr>
        <w:t xml:space="preserve"> </w:t>
      </w:r>
      <w:r w:rsidR="00E76095">
        <w:rPr>
          <w:rFonts w:ascii="Times New Roman" w:hAnsi="Times New Roman" w:cs="Times New Roman"/>
          <w:lang w:val="uk-UA"/>
        </w:rPr>
        <w:t xml:space="preserve">визначена відповідно службової записки заступника директора технічний на 2024 рік </w:t>
      </w:r>
      <w:r>
        <w:rPr>
          <w:rFonts w:ascii="Times New Roman" w:hAnsi="Times New Roman" w:cs="Times New Roman"/>
          <w:lang w:val="uk-UA"/>
        </w:rPr>
        <w:t>відповідно до прогнозованого споживання у попередніх періодах</w:t>
      </w:r>
      <w:r w:rsidR="00E76095">
        <w:rPr>
          <w:rFonts w:ascii="Times New Roman" w:hAnsi="Times New Roman" w:cs="Times New Roman"/>
          <w:lang w:val="uk-UA"/>
        </w:rPr>
        <w:t>.</w:t>
      </w:r>
    </w:p>
    <w:p w:rsidR="00E76095" w:rsidRDefault="000B2470" w:rsidP="00E76095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sz w:val="24"/>
          <w:szCs w:val="24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  <w:proofErr w:type="spellStart"/>
      <w:r w:rsidR="00E76095">
        <w:rPr>
          <w:rFonts w:ascii="Times New Roman" w:hAnsi="Times New Roman"/>
          <w:sz w:val="24"/>
          <w:szCs w:val="24"/>
        </w:rPr>
        <w:t>Постачання</w:t>
      </w:r>
      <w:proofErr w:type="spellEnd"/>
      <w:r w:rsidR="00E7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095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="00E7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095">
        <w:rPr>
          <w:rFonts w:ascii="Times New Roman" w:hAnsi="Times New Roman"/>
          <w:sz w:val="24"/>
          <w:szCs w:val="24"/>
        </w:rPr>
        <w:t>енергії</w:t>
      </w:r>
      <w:proofErr w:type="spellEnd"/>
      <w:r w:rsidR="00E7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095">
        <w:rPr>
          <w:rFonts w:ascii="Times New Roman" w:hAnsi="Times New Roman"/>
          <w:sz w:val="24"/>
          <w:szCs w:val="24"/>
        </w:rPr>
        <w:t>споживачу</w:t>
      </w:r>
      <w:proofErr w:type="spellEnd"/>
      <w:r w:rsidR="00E7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095">
        <w:rPr>
          <w:rFonts w:ascii="Times New Roman" w:hAnsi="Times New Roman"/>
          <w:sz w:val="24"/>
          <w:szCs w:val="24"/>
        </w:rPr>
        <w:t>регулюється</w:t>
      </w:r>
      <w:proofErr w:type="spellEnd"/>
      <w:r w:rsidR="00E7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095">
        <w:rPr>
          <w:rFonts w:ascii="Times New Roman" w:hAnsi="Times New Roman"/>
          <w:sz w:val="24"/>
          <w:szCs w:val="24"/>
        </w:rPr>
        <w:t>чинним</w:t>
      </w:r>
      <w:proofErr w:type="spellEnd"/>
      <w:r w:rsidR="00E7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095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="00E7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095">
        <w:rPr>
          <w:rFonts w:ascii="Times New Roman" w:hAnsi="Times New Roman"/>
          <w:sz w:val="24"/>
          <w:szCs w:val="24"/>
        </w:rPr>
        <w:t>України</w:t>
      </w:r>
      <w:proofErr w:type="spellEnd"/>
      <w:r w:rsidR="00E76095">
        <w:rPr>
          <w:rFonts w:ascii="Times New Roman" w:hAnsi="Times New Roman"/>
          <w:sz w:val="24"/>
          <w:szCs w:val="24"/>
        </w:rPr>
        <w:t>:</w:t>
      </w:r>
    </w:p>
    <w:p w:rsidR="00B31DD9" w:rsidRDefault="00B31DD9" w:rsidP="00B31DD9">
      <w:pPr>
        <w:numPr>
          <w:ilvl w:val="0"/>
          <w:numId w:val="9"/>
        </w:numPr>
        <w:tabs>
          <w:tab w:val="left" w:pos="284"/>
          <w:tab w:val="left" w:pos="993"/>
          <w:tab w:val="left" w:pos="1560"/>
        </w:tabs>
        <w:suppressAutoHyphens/>
        <w:spacing w:after="160" w:line="256" w:lineRule="auto"/>
        <w:ind w:left="2" w:hangingChars="1" w:hanging="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B31DD9" w:rsidRDefault="00B31DD9" w:rsidP="00B31DD9">
      <w:pPr>
        <w:numPr>
          <w:ilvl w:val="0"/>
          <w:numId w:val="9"/>
        </w:numPr>
        <w:tabs>
          <w:tab w:val="left" w:pos="284"/>
          <w:tab w:val="left" w:pos="993"/>
          <w:tab w:val="left" w:pos="1560"/>
        </w:tabs>
        <w:suppressAutoHyphens/>
        <w:spacing w:after="160" w:line="256" w:lineRule="auto"/>
        <w:ind w:left="2" w:hangingChars="1" w:hanging="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B31DD9" w:rsidRDefault="00B31DD9" w:rsidP="00B31DD9">
      <w:pPr>
        <w:numPr>
          <w:ilvl w:val="0"/>
          <w:numId w:val="9"/>
        </w:numPr>
        <w:tabs>
          <w:tab w:val="left" w:pos="284"/>
          <w:tab w:val="left" w:pos="993"/>
          <w:tab w:val="left" w:pos="1560"/>
        </w:tabs>
        <w:suppressAutoHyphens/>
        <w:spacing w:after="160" w:line="256" w:lineRule="auto"/>
        <w:ind w:left="2" w:hangingChars="1" w:hanging="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B31DD9" w:rsidRDefault="00B31DD9" w:rsidP="00B31DD9">
      <w:pPr>
        <w:numPr>
          <w:ilvl w:val="0"/>
          <w:numId w:val="9"/>
        </w:numPr>
        <w:tabs>
          <w:tab w:val="left" w:pos="284"/>
          <w:tab w:val="left" w:pos="993"/>
          <w:tab w:val="left" w:pos="1560"/>
        </w:tabs>
        <w:suppressAutoHyphens/>
        <w:spacing w:after="160" w:line="256" w:lineRule="auto"/>
        <w:ind w:left="2" w:hangingChars="1" w:hanging="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B31DD9" w:rsidRDefault="00B31DD9" w:rsidP="00B31DD9">
      <w:pPr>
        <w:numPr>
          <w:ilvl w:val="0"/>
          <w:numId w:val="9"/>
        </w:numPr>
        <w:tabs>
          <w:tab w:val="left" w:pos="284"/>
          <w:tab w:val="left" w:pos="993"/>
          <w:tab w:val="left" w:pos="1560"/>
        </w:tabs>
        <w:suppressAutoHyphens/>
        <w:spacing w:after="160" w:line="256" w:lineRule="auto"/>
        <w:ind w:left="2" w:hangingChars="1" w:hanging="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газу».</w:t>
      </w:r>
    </w:p>
    <w:p w:rsidR="009C2A03" w:rsidRPr="00B31DD9" w:rsidRDefault="009C2A03" w:rsidP="00E76095">
      <w:pPr>
        <w:spacing w:after="0"/>
        <w:rPr>
          <w:rFonts w:ascii="Times New Roman" w:hAnsi="Times New Roman" w:cs="Times New Roman"/>
        </w:rPr>
      </w:pPr>
    </w:p>
    <w:p w:rsidR="00E76095" w:rsidRDefault="000B2470" w:rsidP="00E76095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</w:t>
      </w:r>
      <w:r w:rsidR="00B31DD9">
        <w:rPr>
          <w:rStyle w:val="a3"/>
          <w:rFonts w:ascii="Times New Roman" w:hAnsi="Times New Roman" w:cs="Times New Roman"/>
          <w:lang w:val="uk-UA"/>
        </w:rPr>
        <w:t xml:space="preserve"> та якісних </w:t>
      </w:r>
      <w:r w:rsidRPr="004422A3">
        <w:rPr>
          <w:rStyle w:val="a3"/>
          <w:rFonts w:ascii="Times New Roman" w:hAnsi="Times New Roman" w:cs="Times New Roman"/>
          <w:lang w:val="uk-UA"/>
        </w:rPr>
        <w:t xml:space="preserve">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tbl>
      <w:tblPr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265"/>
      </w:tblGrid>
      <w:tr w:rsidR="00B31DD9" w:rsidTr="00B31DD9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DD9" w:rsidRDefault="00B31DD9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DD9" w:rsidRDefault="00B31DD9">
            <w:pPr>
              <w:suppressAutoHyphens/>
              <w:spacing w:after="160" w:line="254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B31DD9" w:rsidTr="00B31DD9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DD9" w:rsidRDefault="00B31DD9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DD9" w:rsidRDefault="00B31DD9">
            <w:pPr>
              <w:suppressAutoHyphens/>
              <w:spacing w:after="160" w:line="254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</w:tr>
      <w:tr w:rsidR="00B31DD9" w:rsidTr="00B31DD9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DD9" w:rsidRDefault="00B31DD9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bookmarkStart w:id="1" w:name="_heading=h.gjdgxs"/>
            <w:bookmarkEnd w:id="1"/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DD9" w:rsidRDefault="00B31DD9">
            <w:pPr>
              <w:suppressAutoHyphens/>
              <w:spacing w:after="160" w:line="254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B31DD9" w:rsidTr="00B31DD9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DD9" w:rsidRDefault="00B31DD9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DD9" w:rsidRDefault="00B31DD9">
            <w:pPr>
              <w:ind w:left="2" w:hanging="2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(м. куб.)</w:t>
            </w:r>
          </w:p>
          <w:p w:rsidR="00B31DD9" w:rsidRDefault="00B31DD9">
            <w:pPr>
              <w:suppressAutoHyphens/>
              <w:spacing w:after="160" w:line="254" w:lineRule="auto"/>
              <w:ind w:left="2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</w:tr>
      <w:tr w:rsidR="00B31DD9" w:rsidTr="00B31DD9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DD9" w:rsidRDefault="00B31DD9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м. куб.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DD9" w:rsidRDefault="00B31DD9">
            <w:pPr>
              <w:suppressAutoHyphens/>
              <w:spacing w:after="160" w:line="254" w:lineRule="auto"/>
              <w:ind w:left="2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8 700</w:t>
            </w:r>
          </w:p>
        </w:tc>
      </w:tr>
      <w:tr w:rsidR="00B31DD9" w:rsidTr="00B31DD9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DD9" w:rsidRDefault="00B31DD9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DD9" w:rsidRDefault="00B31DD9">
            <w:pPr>
              <w:suppressAutoHyphens/>
              <w:spacing w:after="160" w:line="254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2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Слобідська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 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належності</w:t>
            </w:r>
            <w:proofErr w:type="spellEnd"/>
          </w:p>
        </w:tc>
      </w:tr>
      <w:tr w:rsidR="00B31DD9" w:rsidTr="00B31DD9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DD9" w:rsidRDefault="00B31DD9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DD9" w:rsidRDefault="00B31DD9">
            <w:pPr>
              <w:suppressAutoHyphens/>
              <w:spacing w:after="160" w:line="254" w:lineRule="auto"/>
              <w:ind w:left="2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ілодобово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31.12.2024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31DD9" w:rsidRDefault="00B31DD9" w:rsidP="00B31DD9">
      <w:pPr>
        <w:numPr>
          <w:ilvl w:val="0"/>
          <w:numId w:val="10"/>
        </w:numPr>
        <w:tabs>
          <w:tab w:val="left" w:pos="993"/>
        </w:tabs>
        <w:suppressAutoHyphens/>
        <w:spacing w:after="160" w:line="254" w:lineRule="auto"/>
        <w:ind w:left="2" w:hangingChars="1" w:hanging="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31DD9" w:rsidRDefault="00B31DD9" w:rsidP="00B31DD9">
      <w:pPr>
        <w:shd w:val="clear" w:color="auto" w:fill="FFFFFF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B31DD9" w:rsidRDefault="00B31DD9" w:rsidP="00B31DD9">
      <w:pPr>
        <w:shd w:val="clear" w:color="auto" w:fill="FFFFFF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(101,325 кПа).</w:t>
      </w:r>
    </w:p>
    <w:p w:rsidR="00B31DD9" w:rsidRDefault="00B31DD9" w:rsidP="00B31DD9">
      <w:pPr>
        <w:numPr>
          <w:ilvl w:val="0"/>
          <w:numId w:val="10"/>
        </w:numPr>
        <w:tabs>
          <w:tab w:val="left" w:pos="284"/>
          <w:tab w:val="left" w:pos="993"/>
          <w:tab w:val="left" w:pos="1560"/>
        </w:tabs>
        <w:suppressAutoHyphens/>
        <w:spacing w:after="160" w:line="254" w:lineRule="auto"/>
        <w:ind w:left="2" w:hangingChars="1" w:hanging="2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1DD9" w:rsidRDefault="00B31DD9" w:rsidP="00B31DD9">
      <w:pPr>
        <w:tabs>
          <w:tab w:val="left" w:pos="284"/>
          <w:tab w:val="left" w:pos="993"/>
          <w:tab w:val="left" w:pos="1560"/>
        </w:tabs>
        <w:ind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B31DD9" w:rsidRDefault="00B31DD9" w:rsidP="00B31DD9">
      <w:pPr>
        <w:tabs>
          <w:tab w:val="left" w:pos="284"/>
          <w:tab w:val="left" w:pos="993"/>
          <w:tab w:val="left" w:pos="1560"/>
        </w:tabs>
        <w:ind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B31DD9" w:rsidRDefault="00B31DD9" w:rsidP="00B31DD9">
      <w:pPr>
        <w:tabs>
          <w:tab w:val="left" w:pos="284"/>
          <w:tab w:val="left" w:pos="993"/>
          <w:tab w:val="left" w:pos="1560"/>
        </w:tabs>
        <w:ind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31DD9" w:rsidRDefault="00B31DD9" w:rsidP="00B31DD9">
      <w:pPr>
        <w:tabs>
          <w:tab w:val="left" w:pos="284"/>
          <w:tab w:val="left" w:pos="993"/>
          <w:tab w:val="left" w:pos="1560"/>
        </w:tabs>
        <w:ind w:left="2" w:hanging="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B31DD9" w:rsidRDefault="00B31DD9" w:rsidP="00B31DD9">
      <w:pPr>
        <w:tabs>
          <w:tab w:val="left" w:pos="284"/>
          <w:tab w:val="left" w:pos="993"/>
          <w:tab w:val="left" w:pos="1560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31DD9" w:rsidRDefault="00B31DD9" w:rsidP="00B31DD9">
      <w:pPr>
        <w:tabs>
          <w:tab w:val="left" w:pos="284"/>
          <w:tab w:val="left" w:pos="993"/>
          <w:tab w:val="left" w:pos="1560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  <w:proofErr w:type="gramEnd"/>
    </w:p>
    <w:p w:rsidR="00B31DD9" w:rsidRPr="00B31DD9" w:rsidRDefault="00B31DD9" w:rsidP="00E76095">
      <w:pPr>
        <w:spacing w:after="0"/>
        <w:rPr>
          <w:rStyle w:val="a3"/>
          <w:rFonts w:ascii="Times New Roman" w:hAnsi="Times New Roman" w:cs="Times New Roman"/>
        </w:rPr>
      </w:pPr>
    </w:p>
    <w:sectPr w:rsidR="00B31DD9" w:rsidRPr="00B31DD9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A121B"/>
    <w:multiLevelType w:val="hybridMultilevel"/>
    <w:tmpl w:val="C0F87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11F00"/>
    <w:multiLevelType w:val="multilevel"/>
    <w:tmpl w:val="1358981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263AB"/>
    <w:multiLevelType w:val="multilevel"/>
    <w:tmpl w:val="AA04FF7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97625"/>
    <w:rsid w:val="000B2470"/>
    <w:rsid w:val="000F2E58"/>
    <w:rsid w:val="0017189F"/>
    <w:rsid w:val="001C10C2"/>
    <w:rsid w:val="001E4958"/>
    <w:rsid w:val="002926E1"/>
    <w:rsid w:val="00415846"/>
    <w:rsid w:val="004422A3"/>
    <w:rsid w:val="00500E2F"/>
    <w:rsid w:val="005B1D27"/>
    <w:rsid w:val="005C6ACF"/>
    <w:rsid w:val="006320DC"/>
    <w:rsid w:val="00636EDE"/>
    <w:rsid w:val="006E62C9"/>
    <w:rsid w:val="007B5B2C"/>
    <w:rsid w:val="007D7D34"/>
    <w:rsid w:val="00900F32"/>
    <w:rsid w:val="009C2A03"/>
    <w:rsid w:val="00A15C86"/>
    <w:rsid w:val="00A50F5F"/>
    <w:rsid w:val="00B036F5"/>
    <w:rsid w:val="00B31DD9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76095"/>
    <w:rsid w:val="00ED00D5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rvts0">
    <w:name w:val="rvts0"/>
    <w:basedOn w:val="a0"/>
    <w:rsid w:val="00E7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rvts0">
    <w:name w:val="rvts0"/>
    <w:basedOn w:val="a0"/>
    <w:rsid w:val="00E7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ex.minfin.com.ua/ua/tariff/gas/pr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dcterms:created xsi:type="dcterms:W3CDTF">2024-01-19T10:38:00Z</dcterms:created>
  <dcterms:modified xsi:type="dcterms:W3CDTF">2024-01-19T13:43:00Z</dcterms:modified>
</cp:coreProperties>
</file>